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690" w:rsidRDefault="00C06690" w:rsidP="00C06690">
      <w:pPr>
        <w:spacing w:line="360" w:lineRule="auto"/>
        <w:outlineLvl w:val="0"/>
        <w:rPr>
          <w:rFonts w:cs="Arial"/>
          <w:b/>
          <w:sz w:val="28"/>
          <w:szCs w:val="28"/>
        </w:rPr>
      </w:pPr>
    </w:p>
    <w:p w:rsidR="00C06690" w:rsidRDefault="00C06690" w:rsidP="00C06690">
      <w:pPr>
        <w:spacing w:line="360" w:lineRule="auto"/>
        <w:outlineLvl w:val="0"/>
        <w:rPr>
          <w:rFonts w:cs="Arial"/>
          <w:b/>
          <w:sz w:val="28"/>
          <w:szCs w:val="28"/>
        </w:rPr>
      </w:pPr>
      <w:r>
        <w:rPr>
          <w:rFonts w:cs="Arial"/>
          <w:b/>
          <w:sz w:val="28"/>
          <w:szCs w:val="28"/>
        </w:rPr>
        <w:t xml:space="preserve">G. ELSINGHORST arbeitet ab 2013 komplett mit gevis </w:t>
      </w:r>
    </w:p>
    <w:p w:rsidR="00927F0D" w:rsidRPr="00C06690" w:rsidRDefault="00927F0D">
      <w:pPr>
        <w:spacing w:line="360" w:lineRule="auto"/>
        <w:rPr>
          <w:noProof/>
          <w:sz w:val="18"/>
        </w:rPr>
      </w:pPr>
    </w:p>
    <w:p w:rsidR="00C06690" w:rsidRDefault="00C06690" w:rsidP="00C06690">
      <w:pPr>
        <w:spacing w:line="360" w:lineRule="auto"/>
        <w:jc w:val="both"/>
        <w:outlineLvl w:val="0"/>
        <w:rPr>
          <w:rFonts w:cs="Arial"/>
          <w:b/>
          <w:szCs w:val="22"/>
        </w:rPr>
      </w:pPr>
      <w:r>
        <w:rPr>
          <w:rFonts w:cs="Arial"/>
          <w:b/>
          <w:szCs w:val="22"/>
        </w:rPr>
        <w:t xml:space="preserve">Münster, </w:t>
      </w:r>
      <w:r w:rsidR="00237B09">
        <w:rPr>
          <w:rFonts w:cs="Arial"/>
          <w:b/>
          <w:szCs w:val="22"/>
        </w:rPr>
        <w:t>12</w:t>
      </w:r>
      <w:r>
        <w:rPr>
          <w:rFonts w:cs="Arial"/>
          <w:b/>
          <w:szCs w:val="22"/>
        </w:rPr>
        <w:t xml:space="preserve">.09.2011 – Das Traditionsunternehmen G. ELSINGHORST Stahl und Technik GmbH aus Bocholt, einer der führenden Anbieter von Stahl </w:t>
      </w:r>
      <w:r>
        <w:rPr>
          <w:rFonts w:cs="Arial"/>
          <w:b/>
          <w:bCs/>
          <w:kern w:val="36"/>
          <w:szCs w:val="22"/>
        </w:rPr>
        <w:t>und Werkstoffen, Werkzeugen, Industriebedarf und Serviceleistu</w:t>
      </w:r>
      <w:r>
        <w:rPr>
          <w:rFonts w:cs="Arial"/>
          <w:b/>
          <w:bCs/>
          <w:kern w:val="36"/>
          <w:szCs w:val="22"/>
        </w:rPr>
        <w:t>n</w:t>
      </w:r>
      <w:r>
        <w:rPr>
          <w:rFonts w:cs="Arial"/>
          <w:b/>
          <w:bCs/>
          <w:kern w:val="36"/>
          <w:szCs w:val="22"/>
        </w:rPr>
        <w:t xml:space="preserve">gen </w:t>
      </w:r>
      <w:r>
        <w:rPr>
          <w:rFonts w:cs="Arial"/>
          <w:b/>
          <w:szCs w:val="22"/>
        </w:rPr>
        <w:t>in Nordrhein-Westfalen und in den Niederlanden, wird ab dem 01.01.2013 seine gesamten administrativen und betriebswirtschaftlichen Abläufe mit der ERP-Lösung gevis der Münsteraner GWS Gesellschaft für Warenwirtschafts-Systeme mbH steuern und abwickeln. Ein entspr</w:t>
      </w:r>
      <w:r>
        <w:rPr>
          <w:rFonts w:cs="Arial"/>
          <w:b/>
          <w:szCs w:val="22"/>
        </w:rPr>
        <w:t>e</w:t>
      </w:r>
      <w:r>
        <w:rPr>
          <w:rFonts w:cs="Arial"/>
          <w:b/>
          <w:szCs w:val="22"/>
        </w:rPr>
        <w:t>chender Vertrag, der die Implementierung von rund 120 Lizenzen an den Stando</w:t>
      </w:r>
      <w:r>
        <w:rPr>
          <w:rFonts w:cs="Arial"/>
          <w:b/>
          <w:szCs w:val="22"/>
        </w:rPr>
        <w:t>r</w:t>
      </w:r>
      <w:r>
        <w:rPr>
          <w:rFonts w:cs="Arial"/>
          <w:b/>
          <w:szCs w:val="22"/>
        </w:rPr>
        <w:t>ten Bocholt, Emmerich und Vreden sowie am neuen Stahlcenter in Voe</w:t>
      </w:r>
      <w:r>
        <w:rPr>
          <w:rFonts w:cs="Arial"/>
          <w:b/>
          <w:szCs w:val="22"/>
        </w:rPr>
        <w:t>r</w:t>
      </w:r>
      <w:r>
        <w:rPr>
          <w:rFonts w:cs="Arial"/>
          <w:b/>
          <w:szCs w:val="22"/>
        </w:rPr>
        <w:t>de vorsieht, wurde jetzt von beiden Seiten unterzeichnet. Mit der Einführung der ERP-Lösung gevis, die eine siebzehn Jahre genutzte Standardsoftware ablöst, will der Partner für Industrie, Handwerk und Baugewe</w:t>
      </w:r>
      <w:r>
        <w:rPr>
          <w:rFonts w:cs="Arial"/>
          <w:b/>
          <w:szCs w:val="22"/>
        </w:rPr>
        <w:t>r</w:t>
      </w:r>
      <w:r>
        <w:rPr>
          <w:rFonts w:cs="Arial"/>
          <w:b/>
          <w:szCs w:val="22"/>
        </w:rPr>
        <w:t>be seine gesamten Geschäftsprozesse beschleunigen und den neuen Gegebenheiten des Marktes anpassen. Entscheidend für den Z</w:t>
      </w:r>
      <w:r>
        <w:rPr>
          <w:rFonts w:cs="Arial"/>
          <w:b/>
          <w:szCs w:val="22"/>
        </w:rPr>
        <w:t>u</w:t>
      </w:r>
      <w:r>
        <w:rPr>
          <w:rFonts w:cs="Arial"/>
          <w:b/>
          <w:szCs w:val="22"/>
        </w:rPr>
        <w:t>schlag an die GWS waren die vorhandene Rund-um-Lösung gevis, die bereits standardmäßig einen Großteil der Anforderungen abdeckt, die Größe des Unternehmens sowie die ausgeprägte Kooperationsberei</w:t>
      </w:r>
      <w:r>
        <w:rPr>
          <w:rFonts w:cs="Arial"/>
          <w:b/>
          <w:szCs w:val="22"/>
        </w:rPr>
        <w:t>t</w:t>
      </w:r>
      <w:r>
        <w:rPr>
          <w:rFonts w:cs="Arial"/>
          <w:b/>
          <w:szCs w:val="22"/>
        </w:rPr>
        <w:t>schaft.</w:t>
      </w:r>
    </w:p>
    <w:p w:rsidR="00C06690" w:rsidRDefault="00C06690" w:rsidP="00C06690">
      <w:pPr>
        <w:autoSpaceDE w:val="0"/>
        <w:autoSpaceDN w:val="0"/>
        <w:adjustRightInd w:val="0"/>
        <w:spacing w:line="360" w:lineRule="auto"/>
        <w:jc w:val="both"/>
        <w:rPr>
          <w:rFonts w:cs="Arial"/>
          <w:szCs w:val="22"/>
        </w:rPr>
      </w:pPr>
    </w:p>
    <w:p w:rsidR="00C06690" w:rsidRDefault="00C06690" w:rsidP="00C06690">
      <w:pPr>
        <w:autoSpaceDE w:val="0"/>
        <w:autoSpaceDN w:val="0"/>
        <w:adjustRightInd w:val="0"/>
        <w:spacing w:line="360" w:lineRule="auto"/>
        <w:jc w:val="both"/>
        <w:rPr>
          <w:rFonts w:cs="Arial"/>
          <w:szCs w:val="22"/>
        </w:rPr>
      </w:pPr>
      <w:r>
        <w:rPr>
          <w:rFonts w:cs="Arial"/>
          <w:szCs w:val="22"/>
        </w:rPr>
        <w:t>Um die wirklich beste ERP-Lösung für das inhabergeführte Familienunte</w:t>
      </w:r>
      <w:r>
        <w:rPr>
          <w:rFonts w:cs="Arial"/>
          <w:szCs w:val="22"/>
        </w:rPr>
        <w:t>r</w:t>
      </w:r>
      <w:r>
        <w:rPr>
          <w:rFonts w:cs="Arial"/>
          <w:szCs w:val="22"/>
        </w:rPr>
        <w:t>nehmen zu finden, verfasste die Geschäftsführung der G. ELSINGHORST Stahl und Technik GmbH ein umfangreiches Anforderungsprofil, zu dem n</w:t>
      </w:r>
      <w:r>
        <w:rPr>
          <w:rFonts w:cs="Arial"/>
          <w:szCs w:val="22"/>
        </w:rPr>
        <w:t>e</w:t>
      </w:r>
      <w:r>
        <w:rPr>
          <w:rFonts w:cs="Arial"/>
          <w:szCs w:val="22"/>
        </w:rPr>
        <w:t>ben der Bewertung von vorhandener Funktionalität und Leistungsfähigkeit auch Werte wie Innovationskraft und kooperative Zusammenarbeit zählten. Konkret wünschte sich das Unternehmen, dass mit der neuen IT eine hohe Transparenz über alle unternehmensübergreifenden Geschäftsaktivitäten möglich und die Einbindung/Integration in die Supply Chains von Kunden und Lieferanten erzielt wird. Des Weiteren sollten die Lieferbereitschaft und Liefe</w:t>
      </w:r>
      <w:r>
        <w:rPr>
          <w:rFonts w:cs="Arial"/>
          <w:szCs w:val="22"/>
        </w:rPr>
        <w:t>r</w:t>
      </w:r>
      <w:r>
        <w:rPr>
          <w:rFonts w:cs="Arial"/>
          <w:szCs w:val="22"/>
        </w:rPr>
        <w:t>termintreue erhöht, die Materialbestände reduziert und externe Geräte, z.B. Sägen und Maschinen, in die betriebswirtschaftlichen Prozesse integriert we</w:t>
      </w:r>
      <w:r>
        <w:rPr>
          <w:rFonts w:cs="Arial"/>
          <w:szCs w:val="22"/>
        </w:rPr>
        <w:t>r</w:t>
      </w:r>
      <w:r>
        <w:rPr>
          <w:rFonts w:cs="Arial"/>
          <w:szCs w:val="22"/>
        </w:rPr>
        <w:t xml:space="preserve">den. Im Einzelnen werden eine vollautomatische Restlängenverwaltung, </w:t>
      </w:r>
      <w:r>
        <w:rPr>
          <w:rFonts w:cs="Arial"/>
          <w:szCs w:val="22"/>
        </w:rPr>
        <w:lastRenderedPageBreak/>
        <w:t>Hochregalläger mit Lagerverwaltungssoftware und ein Leitstand für die Stahlanarbeitungsproduktion in die EDV-Lösung mit eingebunden.</w:t>
      </w:r>
    </w:p>
    <w:p w:rsidR="00C06690" w:rsidRDefault="00C06690" w:rsidP="00C06690">
      <w:pPr>
        <w:autoSpaceDE w:val="0"/>
        <w:autoSpaceDN w:val="0"/>
        <w:adjustRightInd w:val="0"/>
        <w:spacing w:line="360" w:lineRule="auto"/>
        <w:jc w:val="both"/>
        <w:rPr>
          <w:rFonts w:cs="Arial"/>
          <w:b/>
          <w:szCs w:val="22"/>
        </w:rPr>
      </w:pPr>
    </w:p>
    <w:p w:rsidR="00C06690" w:rsidRDefault="00C06690" w:rsidP="00C06690">
      <w:pPr>
        <w:autoSpaceDE w:val="0"/>
        <w:autoSpaceDN w:val="0"/>
        <w:adjustRightInd w:val="0"/>
        <w:spacing w:line="360" w:lineRule="auto"/>
        <w:jc w:val="both"/>
        <w:rPr>
          <w:rFonts w:cs="Arial"/>
          <w:b/>
          <w:szCs w:val="22"/>
        </w:rPr>
      </w:pPr>
      <w:r>
        <w:rPr>
          <w:rFonts w:cs="Arial"/>
          <w:b/>
          <w:szCs w:val="22"/>
        </w:rPr>
        <w:t>Partner auf Augenhöhe</w:t>
      </w:r>
    </w:p>
    <w:p w:rsidR="00C06690" w:rsidRDefault="00C06690" w:rsidP="00C06690">
      <w:pPr>
        <w:autoSpaceDE w:val="0"/>
        <w:autoSpaceDN w:val="0"/>
        <w:adjustRightInd w:val="0"/>
        <w:spacing w:line="360" w:lineRule="auto"/>
        <w:jc w:val="both"/>
        <w:rPr>
          <w:rFonts w:cs="Arial"/>
          <w:szCs w:val="22"/>
        </w:rPr>
      </w:pPr>
      <w:r>
        <w:rPr>
          <w:rFonts w:cs="Arial"/>
          <w:szCs w:val="22"/>
        </w:rPr>
        <w:t>„Nachdem wir mit dem bestehenden Partner größenmäßig an die Grenzen gestoßen waren“, so Geschäftsführer Hans Christian vom Kolke, „brauchten wir einen Partner auf Augenhöhe, der bereits Erfahrung und Können im B</w:t>
      </w:r>
      <w:r>
        <w:rPr>
          <w:rFonts w:cs="Arial"/>
          <w:szCs w:val="22"/>
        </w:rPr>
        <w:t>e</w:t>
      </w:r>
      <w:r>
        <w:rPr>
          <w:rFonts w:cs="Arial"/>
          <w:szCs w:val="22"/>
        </w:rPr>
        <w:t>reich Stahlhandel aufwies und der bereit war, Know-how- und Manpower-seitig insbesondere unsere weitere Entwicklung konsequent mitzugehen. B</w:t>
      </w:r>
      <w:r>
        <w:rPr>
          <w:rFonts w:cs="Arial"/>
          <w:szCs w:val="22"/>
        </w:rPr>
        <w:t>e</w:t>
      </w:r>
      <w:r>
        <w:rPr>
          <w:rFonts w:cs="Arial"/>
          <w:szCs w:val="22"/>
        </w:rPr>
        <w:t>sonders hatten wir dabei natürlich unser neues Stahlcenter mit seinem enorm hohen Automationsgrad in Voerde im Auge.“</w:t>
      </w:r>
    </w:p>
    <w:p w:rsidR="00C06690" w:rsidRDefault="00C06690" w:rsidP="00C06690">
      <w:pPr>
        <w:autoSpaceDE w:val="0"/>
        <w:autoSpaceDN w:val="0"/>
        <w:adjustRightInd w:val="0"/>
        <w:spacing w:line="360" w:lineRule="auto"/>
        <w:jc w:val="both"/>
        <w:rPr>
          <w:rFonts w:cs="Arial"/>
          <w:b/>
          <w:szCs w:val="22"/>
        </w:rPr>
      </w:pPr>
    </w:p>
    <w:p w:rsidR="00C06690" w:rsidRDefault="00C06690" w:rsidP="00C06690">
      <w:pPr>
        <w:autoSpaceDE w:val="0"/>
        <w:autoSpaceDN w:val="0"/>
        <w:adjustRightInd w:val="0"/>
        <w:spacing w:line="360" w:lineRule="auto"/>
        <w:jc w:val="both"/>
        <w:rPr>
          <w:rFonts w:cs="Arial"/>
          <w:b/>
          <w:szCs w:val="22"/>
        </w:rPr>
      </w:pPr>
      <w:r>
        <w:rPr>
          <w:rFonts w:cs="Arial"/>
          <w:b/>
          <w:szCs w:val="22"/>
        </w:rPr>
        <w:t>GWS am besten</w:t>
      </w:r>
    </w:p>
    <w:p w:rsidR="00C06690" w:rsidRDefault="00C06690" w:rsidP="00C06690">
      <w:pPr>
        <w:autoSpaceDE w:val="0"/>
        <w:autoSpaceDN w:val="0"/>
        <w:adjustRightInd w:val="0"/>
        <w:spacing w:line="360" w:lineRule="auto"/>
        <w:jc w:val="both"/>
        <w:rPr>
          <w:rFonts w:cs="Arial"/>
          <w:szCs w:val="22"/>
        </w:rPr>
      </w:pPr>
      <w:r>
        <w:rPr>
          <w:rFonts w:cs="Arial"/>
          <w:szCs w:val="22"/>
        </w:rPr>
        <w:t>Die Entscheidung zugunsten der GWS fiel nach umfangreichen Workshops, in denen Prozessoptimierung und Flexibilität der Branchenlösung gevis im Vo</w:t>
      </w:r>
      <w:r>
        <w:rPr>
          <w:rFonts w:cs="Arial"/>
          <w:szCs w:val="22"/>
        </w:rPr>
        <w:t>r</w:t>
      </w:r>
      <w:r>
        <w:rPr>
          <w:rFonts w:cs="Arial"/>
          <w:szCs w:val="22"/>
        </w:rPr>
        <w:t>dergrund standen. Dabei wurde besonders die Produktphilosophie positiv b</w:t>
      </w:r>
      <w:r>
        <w:rPr>
          <w:rFonts w:cs="Arial"/>
          <w:szCs w:val="22"/>
        </w:rPr>
        <w:t>e</w:t>
      </w:r>
      <w:r>
        <w:rPr>
          <w:rFonts w:cs="Arial"/>
          <w:szCs w:val="22"/>
        </w:rPr>
        <w:t>wertet, da sie eine permanente Weiterentwicklung des Systems im Standard gewährleistet. Dass die Lösung von GWS bei Kooperationspartnern von ELSINGHORST erfolgreich ist, sprach zudem für die Münsteraner, die mit dem Vertriebserfolg einmal mehr ihre klare Positionierung für den zukunftsor</w:t>
      </w:r>
      <w:r>
        <w:rPr>
          <w:rFonts w:cs="Arial"/>
          <w:szCs w:val="22"/>
        </w:rPr>
        <w:t>i</w:t>
      </w:r>
      <w:r>
        <w:rPr>
          <w:rFonts w:cs="Arial"/>
          <w:szCs w:val="22"/>
        </w:rPr>
        <w:t>entierten Stahlhandel zeigen. Die einfache Einbindung von Add-On Systemen wie zum Beispiel die leistungsstarke Branchenlösung g.cube, der Business Intelligence Software Cubeware sowie das Archiv- und Dokumentenmanag</w:t>
      </w:r>
      <w:r>
        <w:rPr>
          <w:rFonts w:cs="Arial"/>
          <w:szCs w:val="22"/>
        </w:rPr>
        <w:t>e</w:t>
      </w:r>
      <w:r>
        <w:rPr>
          <w:rFonts w:cs="Arial"/>
          <w:szCs w:val="22"/>
        </w:rPr>
        <w:t>mentsystem (s.dok, s.scan), die hohe Einsatzbereitschaft der Mitarbeiter, der inzwischen große Verbreitungsgrad der Lösung im Markt und die hohe B</w:t>
      </w:r>
      <w:r>
        <w:rPr>
          <w:rFonts w:cs="Arial"/>
          <w:szCs w:val="22"/>
        </w:rPr>
        <w:t>e</w:t>
      </w:r>
      <w:r>
        <w:rPr>
          <w:rFonts w:cs="Arial"/>
          <w:szCs w:val="22"/>
        </w:rPr>
        <w:t>standssicherheit des Unternehmens ergänzten die Pluspunkte.</w:t>
      </w:r>
    </w:p>
    <w:p w:rsidR="00C06690" w:rsidRDefault="00C06690" w:rsidP="00C06690">
      <w:pPr>
        <w:autoSpaceDE w:val="0"/>
        <w:autoSpaceDN w:val="0"/>
        <w:adjustRightInd w:val="0"/>
        <w:spacing w:line="360" w:lineRule="auto"/>
        <w:jc w:val="both"/>
        <w:rPr>
          <w:rFonts w:cs="Arial"/>
          <w:szCs w:val="22"/>
        </w:rPr>
      </w:pPr>
    </w:p>
    <w:p w:rsidR="00C06690" w:rsidRDefault="00C06690" w:rsidP="00C06690">
      <w:pPr>
        <w:autoSpaceDE w:val="0"/>
        <w:autoSpaceDN w:val="0"/>
        <w:adjustRightInd w:val="0"/>
        <w:spacing w:line="360" w:lineRule="auto"/>
        <w:jc w:val="both"/>
        <w:rPr>
          <w:rFonts w:cs="Arial"/>
          <w:b/>
          <w:szCs w:val="22"/>
        </w:rPr>
      </w:pPr>
      <w:r>
        <w:rPr>
          <w:rFonts w:cs="Arial"/>
          <w:b/>
          <w:szCs w:val="22"/>
        </w:rPr>
        <w:t>Optimale Zusammenarbeit</w:t>
      </w:r>
    </w:p>
    <w:p w:rsidR="00C06690" w:rsidRDefault="00C06690" w:rsidP="00C06690">
      <w:pPr>
        <w:autoSpaceDE w:val="0"/>
        <w:autoSpaceDN w:val="0"/>
        <w:adjustRightInd w:val="0"/>
        <w:spacing w:line="360" w:lineRule="auto"/>
        <w:jc w:val="both"/>
        <w:rPr>
          <w:rFonts w:cs="Arial"/>
          <w:bCs/>
          <w:kern w:val="36"/>
          <w:szCs w:val="22"/>
        </w:rPr>
      </w:pPr>
      <w:r>
        <w:rPr>
          <w:rFonts w:cs="Arial"/>
          <w:szCs w:val="22"/>
        </w:rPr>
        <w:t>Andreas Wanstrath, Verkaufsleiter Branchenvertrieb der GWS: „Die GWS g</w:t>
      </w:r>
      <w:r>
        <w:rPr>
          <w:rFonts w:cs="Arial"/>
          <w:szCs w:val="22"/>
        </w:rPr>
        <w:t>e</w:t>
      </w:r>
      <w:r>
        <w:rPr>
          <w:rFonts w:cs="Arial"/>
          <w:szCs w:val="22"/>
        </w:rPr>
        <w:t xml:space="preserve">winnt über die Zusammenarbeit mit ELSINGHORST nicht nur weiteres Know-how im Bereich Stahlhandel, sondern wird dieses auch aktiv in die </w:t>
      </w:r>
      <w:r>
        <w:rPr>
          <w:rFonts w:cs="Arial"/>
          <w:bCs/>
          <w:kern w:val="36"/>
          <w:szCs w:val="22"/>
        </w:rPr>
        <w:t xml:space="preserve">Release-Entwicklung einbinden. Auch anderen Stahlhändlern wird damit eine optimale Branchenlösung mit neuesten Rahmenbedingungen zur Verfügung </w:t>
      </w:r>
      <w:r>
        <w:rPr>
          <w:rFonts w:cs="Arial"/>
          <w:bCs/>
          <w:kern w:val="36"/>
          <w:szCs w:val="22"/>
        </w:rPr>
        <w:lastRenderedPageBreak/>
        <w:t>gestellt. Die langfristige Zusammenarbeit ist somit eine Art Blaupause für die ideale Stahlhandelslösung.“</w:t>
      </w:r>
    </w:p>
    <w:p w:rsidR="00927F0D" w:rsidRDefault="00927F0D">
      <w:pPr>
        <w:spacing w:line="360" w:lineRule="auto"/>
        <w:rPr>
          <w:rFonts w:ascii="Times New Roman" w:hAnsi="Times New Roman"/>
          <w:sz w:val="24"/>
        </w:rPr>
      </w:pPr>
    </w:p>
    <w:p w:rsidR="00927F0D" w:rsidRDefault="00927F0D">
      <w:pPr>
        <w:spacing w:line="360" w:lineRule="auto"/>
        <w:rPr>
          <w:rFonts w:ascii="Times New Roman" w:hAnsi="Times New Roman"/>
          <w:sz w:val="24"/>
        </w:rPr>
      </w:pPr>
    </w:p>
    <w:p w:rsidR="00927F0D" w:rsidRDefault="00927F0D">
      <w:pPr>
        <w:spacing w:line="360" w:lineRule="auto"/>
        <w:rPr>
          <w:rFonts w:ascii="Times New Roman" w:hAnsi="Times New Roman"/>
          <w:sz w:val="24"/>
        </w:rPr>
      </w:pPr>
    </w:p>
    <w:p w:rsidR="00EF397A" w:rsidRDefault="00EF397A" w:rsidP="00EF397A">
      <w:pPr>
        <w:spacing w:line="360" w:lineRule="auto"/>
        <w:rPr>
          <w:rFonts w:ascii="Times New Roman" w:hAnsi="Times New Roman"/>
          <w:sz w:val="24"/>
        </w:rPr>
      </w:pPr>
    </w:p>
    <w:p w:rsidR="00EF397A" w:rsidRPr="00B7422B" w:rsidRDefault="00EF397A" w:rsidP="00EF397A">
      <w:pPr>
        <w:pStyle w:val="StandardWeb"/>
        <w:shd w:val="clear" w:color="auto" w:fill="FFFFFF"/>
        <w:jc w:val="both"/>
        <w:rPr>
          <w:rFonts w:ascii="Arial" w:hAnsi="Arial" w:cs="Arial"/>
          <w:sz w:val="16"/>
          <w:szCs w:val="16"/>
        </w:rPr>
      </w:pPr>
      <w:r w:rsidRPr="00B7422B">
        <w:rPr>
          <w:rFonts w:ascii="Arial" w:hAnsi="Arial" w:cs="Arial"/>
          <w:sz w:val="16"/>
          <w:szCs w:val="16"/>
        </w:rPr>
        <w:t xml:space="preserve">Die GWS Gesellschaft für Warenwirtschafts-Systeme mbH wurde 1992 gegründet. Heute arbeiten </w:t>
      </w:r>
      <w:r w:rsidR="004961FE">
        <w:rPr>
          <w:rFonts w:ascii="Arial" w:hAnsi="Arial" w:cs="Arial"/>
          <w:sz w:val="16"/>
          <w:szCs w:val="16"/>
        </w:rPr>
        <w:t>2</w:t>
      </w:r>
      <w:r w:rsidR="0096343D">
        <w:rPr>
          <w:rFonts w:ascii="Arial" w:hAnsi="Arial" w:cs="Arial"/>
          <w:sz w:val="16"/>
          <w:szCs w:val="16"/>
        </w:rPr>
        <w:t>8</w:t>
      </w:r>
      <w:r w:rsidR="004961FE">
        <w:rPr>
          <w:rFonts w:ascii="Arial" w:hAnsi="Arial" w:cs="Arial"/>
          <w:sz w:val="16"/>
          <w:szCs w:val="16"/>
        </w:rPr>
        <w:t>0</w:t>
      </w:r>
      <w:r w:rsidRPr="00B7422B">
        <w:rPr>
          <w:rFonts w:ascii="Arial" w:hAnsi="Arial" w:cs="Arial"/>
          <w:sz w:val="16"/>
          <w:szCs w:val="16"/>
        </w:rPr>
        <w:t xml:space="preserve"> Mitarbe</w:t>
      </w:r>
      <w:r w:rsidRPr="00B7422B">
        <w:rPr>
          <w:rFonts w:ascii="Arial" w:hAnsi="Arial" w:cs="Arial"/>
          <w:sz w:val="16"/>
          <w:szCs w:val="16"/>
        </w:rPr>
        <w:t>i</w:t>
      </w:r>
      <w:r w:rsidRPr="00B7422B">
        <w:rPr>
          <w:rFonts w:ascii="Arial" w:hAnsi="Arial" w:cs="Arial"/>
          <w:sz w:val="16"/>
          <w:szCs w:val="16"/>
        </w:rPr>
        <w:t xml:space="preserve">terinnen und Mitarbeiter an den Standorten Münster, München, Nürnberg und </w:t>
      </w:r>
      <w:r w:rsidR="002E2587">
        <w:rPr>
          <w:rFonts w:ascii="Arial" w:hAnsi="Arial" w:cs="Arial"/>
          <w:sz w:val="16"/>
          <w:szCs w:val="16"/>
        </w:rPr>
        <w:t>Leonberg</w:t>
      </w:r>
      <w:r w:rsidRPr="00B7422B">
        <w:rPr>
          <w:rFonts w:ascii="Arial" w:hAnsi="Arial" w:cs="Arial"/>
          <w:sz w:val="16"/>
          <w:szCs w:val="16"/>
        </w:rPr>
        <w:t>. Als Microsoft GOLD CERTIFIED Partner hat die GWS sich auf innovative Warenwirtschaftssysteme und Verbundlösungen für Handels- und Dienstlei</w:t>
      </w:r>
      <w:r w:rsidRPr="00B7422B">
        <w:rPr>
          <w:rFonts w:ascii="Arial" w:hAnsi="Arial" w:cs="Arial"/>
          <w:sz w:val="16"/>
          <w:szCs w:val="16"/>
        </w:rPr>
        <w:t>s</w:t>
      </w:r>
      <w:r w:rsidRPr="00B7422B">
        <w:rPr>
          <w:rFonts w:ascii="Arial" w:hAnsi="Arial" w:cs="Arial"/>
          <w:sz w:val="16"/>
          <w:szCs w:val="16"/>
        </w:rPr>
        <w:t>tungsunternehmen spezialisiert. Mehr als 18.000 Anwender setzen Produkte der GWS ein. Sie gehören zu verbundorientierten Unternehmen sowohl aus dem gewerblichen als auch aus dem landwirtschaftlichen Bereich. Neben den Standardsoftware-Produkten und standardisierten Speziallösungen bi</w:t>
      </w:r>
      <w:r w:rsidRPr="00B7422B">
        <w:rPr>
          <w:rFonts w:ascii="Arial" w:hAnsi="Arial" w:cs="Arial"/>
          <w:sz w:val="16"/>
          <w:szCs w:val="16"/>
        </w:rPr>
        <w:t>e</w:t>
      </w:r>
      <w:r w:rsidRPr="00B7422B">
        <w:rPr>
          <w:rFonts w:ascii="Arial" w:hAnsi="Arial" w:cs="Arial"/>
          <w:sz w:val="16"/>
          <w:szCs w:val="16"/>
        </w:rPr>
        <w:t>tet die GWS Internet-Branchenportale und Internet-Shops an. Umfassende Beratungsleistungen und Schulungen ru</w:t>
      </w:r>
      <w:r w:rsidRPr="00B7422B">
        <w:rPr>
          <w:rFonts w:ascii="Arial" w:hAnsi="Arial" w:cs="Arial"/>
          <w:sz w:val="16"/>
          <w:szCs w:val="16"/>
        </w:rPr>
        <w:t>n</w:t>
      </w:r>
      <w:r w:rsidRPr="00B7422B">
        <w:rPr>
          <w:rFonts w:ascii="Arial" w:hAnsi="Arial" w:cs="Arial"/>
          <w:sz w:val="16"/>
          <w:szCs w:val="16"/>
        </w:rPr>
        <w:t>den das Dienstleistungsangebot ab. 20</w:t>
      </w:r>
      <w:r w:rsidR="0096343D">
        <w:rPr>
          <w:rFonts w:ascii="Arial" w:hAnsi="Arial" w:cs="Arial"/>
          <w:sz w:val="16"/>
          <w:szCs w:val="16"/>
        </w:rPr>
        <w:t xml:space="preserve">10 </w:t>
      </w:r>
      <w:r w:rsidRPr="00B7422B">
        <w:rPr>
          <w:rFonts w:ascii="Arial" w:hAnsi="Arial" w:cs="Arial"/>
          <w:sz w:val="16"/>
          <w:szCs w:val="16"/>
        </w:rPr>
        <w:t xml:space="preserve">belief sich der </w:t>
      </w:r>
      <w:r w:rsidR="004961FE">
        <w:rPr>
          <w:rFonts w:ascii="Arial" w:hAnsi="Arial" w:cs="Arial"/>
          <w:sz w:val="16"/>
          <w:szCs w:val="16"/>
        </w:rPr>
        <w:t>Gruppenu</w:t>
      </w:r>
      <w:r w:rsidRPr="00B7422B">
        <w:rPr>
          <w:rFonts w:ascii="Arial" w:hAnsi="Arial" w:cs="Arial"/>
          <w:sz w:val="16"/>
          <w:szCs w:val="16"/>
        </w:rPr>
        <w:t xml:space="preserve">msatz auf </w:t>
      </w:r>
      <w:r w:rsidR="0096343D">
        <w:rPr>
          <w:rFonts w:ascii="Arial" w:hAnsi="Arial" w:cs="Arial"/>
          <w:sz w:val="16"/>
          <w:szCs w:val="16"/>
        </w:rPr>
        <w:t>35,5</w:t>
      </w:r>
      <w:r w:rsidRPr="00B7422B">
        <w:rPr>
          <w:rFonts w:ascii="Arial" w:hAnsi="Arial" w:cs="Arial"/>
          <w:sz w:val="16"/>
          <w:szCs w:val="16"/>
        </w:rPr>
        <w:t xml:space="preserve"> Mio. Euro. </w:t>
      </w:r>
      <w:r w:rsidRPr="00B7422B">
        <w:rPr>
          <w:rFonts w:ascii="Arial" w:hAnsi="Arial" w:cs="Arial"/>
          <w:sz w:val="16"/>
        </w:rPr>
        <w:t xml:space="preserve">Über die GWS Förder- und Beteiligungsgesellschaft für Warenwirtschafts- Systeme eG ist es Kunden möglich, Einfluss auf die Produktentwicklung zu nehmen. </w:t>
      </w:r>
      <w:r w:rsidRPr="00B7422B">
        <w:rPr>
          <w:rFonts w:ascii="Arial" w:hAnsi="Arial" w:cs="Arial"/>
          <w:sz w:val="16"/>
          <w:szCs w:val="18"/>
        </w:rPr>
        <w:t xml:space="preserve">Die grundsolide Gesellschafterstruktur der GWS (GAD eG Münster 54,9 %, FIDUCIA IT Karlsruhe 10 %, GWS Förder-eG 25,1 % als Kundebeteilung sowie Minderheitsbeteiligungen der Zentralen, für die die GWS tätig ist) gewährleisten potentielle Sicherheit und fundierte Unterstützung im </w:t>
      </w:r>
      <w:r w:rsidRPr="00B7422B">
        <w:rPr>
          <w:rFonts w:ascii="Arial" w:hAnsi="Arial" w:cs="Arial"/>
          <w:sz w:val="16"/>
        </w:rPr>
        <w:t>operativen G</w:t>
      </w:r>
      <w:r w:rsidRPr="00B7422B">
        <w:rPr>
          <w:rFonts w:ascii="Arial" w:hAnsi="Arial" w:cs="Arial"/>
          <w:sz w:val="16"/>
        </w:rPr>
        <w:t>e</w:t>
      </w:r>
      <w:r w:rsidRPr="00B7422B">
        <w:rPr>
          <w:rFonts w:ascii="Arial" w:hAnsi="Arial" w:cs="Arial"/>
          <w:sz w:val="16"/>
        </w:rPr>
        <w:t>schäft.</w:t>
      </w:r>
    </w:p>
    <w:p w:rsidR="00927F0D" w:rsidRDefault="00927F0D">
      <w:pPr>
        <w:pStyle w:val="Textkrper"/>
        <w:rPr>
          <w:noProof/>
        </w:rPr>
      </w:pPr>
    </w:p>
    <w:p w:rsidR="00927F0D" w:rsidRDefault="00927F0D">
      <w:pPr>
        <w:pStyle w:val="Textkrper"/>
        <w:rPr>
          <w:noProof/>
        </w:rPr>
      </w:pPr>
    </w:p>
    <w:sectPr w:rsidR="00927F0D">
      <w:headerReference w:type="default" r:id="rId7"/>
      <w:footerReference w:type="default" r:id="rId8"/>
      <w:pgSz w:w="11906" w:h="16838"/>
      <w:pgMar w:top="2268" w:right="1134" w:bottom="1134" w:left="283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10F" w:rsidRDefault="0071010F">
      <w:r>
        <w:separator/>
      </w:r>
    </w:p>
  </w:endnote>
  <w:endnote w:type="continuationSeparator" w:id="0">
    <w:p w:rsidR="0071010F" w:rsidRDefault="007101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F0D" w:rsidRDefault="00927F0D">
    <w:pPr>
      <w:pStyle w:val="Fuzeile"/>
      <w:ind w:left="-1843" w:hanging="709"/>
      <w:rPr>
        <w:color w:val="808080"/>
        <w:sz w:val="8"/>
      </w:rPr>
    </w:pPr>
    <w:r>
      <w:rPr>
        <w:noProof/>
        <w:sz w:val="20"/>
      </w:rPr>
      <w:pict>
        <v:shapetype id="_x0000_t202" coordsize="21600,21600" o:spt="202" path="m,l,21600r21600,l21600,xe">
          <v:stroke joinstyle="miter"/>
          <v:path gradientshapeok="t" o:connecttype="rect"/>
        </v:shapetype>
        <v:shape id="_x0000_s2051" type="#_x0000_t202" style="position:absolute;left:0;text-align:left;margin-left:-150.1pt;margin-top:-138.15pt;width:2in;height:136.5pt;z-index:251658240" filled="f" stroked="f">
          <v:textbox>
            <w:txbxContent>
              <w:p w:rsidR="00927F0D" w:rsidRDefault="00927F0D">
                <w:pPr>
                  <w:pStyle w:val="Textkrper"/>
                  <w:jc w:val="right"/>
                  <w:rPr>
                    <w:rFonts w:ascii="Times New Roman" w:hAnsi="Times New Roman"/>
                    <w:noProof/>
                  </w:rPr>
                </w:pPr>
                <w:r>
                  <w:rPr>
                    <w:rFonts w:ascii="Times New Roman" w:hAnsi="Times New Roman"/>
                    <w:noProof/>
                  </w:rPr>
                  <w:t>_______________________</w:t>
                </w:r>
              </w:p>
              <w:p w:rsidR="00927F0D" w:rsidRPr="00E73DAF" w:rsidRDefault="00927F0D">
                <w:pPr>
                  <w:pStyle w:val="Textkrper"/>
                  <w:jc w:val="right"/>
                  <w:rPr>
                    <w:rFonts w:cs="Arial"/>
                    <w:noProof/>
                  </w:rPr>
                </w:pPr>
                <w:r w:rsidRPr="00E73DAF">
                  <w:rPr>
                    <w:rFonts w:cs="Arial"/>
                    <w:noProof/>
                  </w:rPr>
                  <w:t>Kontakt:</w:t>
                </w:r>
              </w:p>
              <w:p w:rsidR="00927F0D" w:rsidRDefault="00927F0D">
                <w:pPr>
                  <w:pStyle w:val="Textkrper"/>
                  <w:jc w:val="right"/>
                  <w:rPr>
                    <w:rFonts w:cs="Arial"/>
                    <w:noProof/>
                  </w:rPr>
                </w:pPr>
                <w:r>
                  <w:rPr>
                    <w:rFonts w:cs="Arial"/>
                    <w:noProof/>
                  </w:rPr>
                  <w:t xml:space="preserve">Liane </w:t>
                </w:r>
                <w:r w:rsidR="004A1B98">
                  <w:rPr>
                    <w:rFonts w:cs="Arial"/>
                    <w:noProof/>
                  </w:rPr>
                  <w:t>Heimann</w:t>
                </w:r>
              </w:p>
              <w:p w:rsidR="00927F0D" w:rsidRDefault="00927F0D">
                <w:pPr>
                  <w:pStyle w:val="Textkrper"/>
                  <w:jc w:val="right"/>
                  <w:rPr>
                    <w:rFonts w:cs="Arial"/>
                    <w:noProof/>
                  </w:rPr>
                </w:pPr>
                <w:r>
                  <w:rPr>
                    <w:rFonts w:cs="Arial"/>
                    <w:noProof/>
                  </w:rPr>
                  <w:t>c/o GWS Gesellschaft für</w:t>
                </w:r>
              </w:p>
              <w:p w:rsidR="00927F0D" w:rsidRDefault="00927F0D">
                <w:pPr>
                  <w:pStyle w:val="Textkrper"/>
                  <w:jc w:val="right"/>
                  <w:rPr>
                    <w:rFonts w:cs="Arial"/>
                    <w:noProof/>
                  </w:rPr>
                </w:pPr>
                <w:r>
                  <w:rPr>
                    <w:rFonts w:cs="Arial"/>
                    <w:noProof/>
                  </w:rPr>
                  <w:t>Warenwirtschafts-</w:t>
                </w:r>
              </w:p>
              <w:p w:rsidR="00927F0D" w:rsidRDefault="00927F0D">
                <w:pPr>
                  <w:pStyle w:val="Textkrper"/>
                  <w:jc w:val="right"/>
                  <w:rPr>
                    <w:rFonts w:cs="Arial"/>
                    <w:noProof/>
                  </w:rPr>
                </w:pPr>
                <w:r>
                  <w:rPr>
                    <w:rFonts w:cs="Arial"/>
                    <w:noProof/>
                  </w:rPr>
                  <w:t>Systeme mbH</w:t>
                </w:r>
              </w:p>
              <w:p w:rsidR="00927F0D" w:rsidRDefault="00927F0D">
                <w:pPr>
                  <w:pStyle w:val="Textkrper"/>
                  <w:jc w:val="right"/>
                  <w:rPr>
                    <w:rFonts w:cs="Arial"/>
                    <w:noProof/>
                  </w:rPr>
                </w:pPr>
                <w:r>
                  <w:rPr>
                    <w:rFonts w:cs="Arial"/>
                    <w:noProof/>
                  </w:rPr>
                  <w:t>Krögerweg 10</w:t>
                </w:r>
              </w:p>
              <w:p w:rsidR="00927F0D" w:rsidRDefault="00927F0D">
                <w:pPr>
                  <w:pStyle w:val="Textkrper"/>
                  <w:jc w:val="right"/>
                  <w:rPr>
                    <w:rFonts w:cs="Arial"/>
                    <w:noProof/>
                  </w:rPr>
                </w:pPr>
                <w:r>
                  <w:rPr>
                    <w:rFonts w:cs="Arial"/>
                    <w:noProof/>
                  </w:rPr>
                  <w:t>48155 Münster</w:t>
                </w:r>
              </w:p>
              <w:p w:rsidR="00927F0D" w:rsidRPr="004A1B98" w:rsidRDefault="00927F0D">
                <w:pPr>
                  <w:pStyle w:val="Textkrper"/>
                  <w:jc w:val="right"/>
                  <w:rPr>
                    <w:rFonts w:cs="Arial"/>
                    <w:noProof/>
                    <w:lang w:val="en-US"/>
                  </w:rPr>
                </w:pPr>
                <w:r w:rsidRPr="004A1B98">
                  <w:rPr>
                    <w:rFonts w:cs="Arial"/>
                    <w:noProof/>
                    <w:lang w:val="en-US"/>
                  </w:rPr>
                  <w:t>Tel.: 0251/7000-3816</w:t>
                </w:r>
              </w:p>
              <w:p w:rsidR="00927F0D" w:rsidRPr="004A1B98" w:rsidRDefault="00927F0D">
                <w:pPr>
                  <w:pStyle w:val="Textkrper"/>
                  <w:jc w:val="right"/>
                  <w:rPr>
                    <w:rFonts w:cs="Arial"/>
                    <w:noProof/>
                    <w:lang w:val="en-US"/>
                  </w:rPr>
                </w:pPr>
                <w:r w:rsidRPr="004A1B98">
                  <w:rPr>
                    <w:rFonts w:cs="Arial"/>
                    <w:noProof/>
                    <w:lang w:val="en-US"/>
                  </w:rPr>
                  <w:t>Fax: 0251/7000-3844</w:t>
                </w:r>
                <w:r w:rsidR="004A1B98" w:rsidRPr="004A1B98">
                  <w:rPr>
                    <w:rFonts w:cs="Arial"/>
                    <w:noProof/>
                    <w:lang w:val="en-US"/>
                  </w:rPr>
                  <w:t xml:space="preserve"> liane.heimann</w:t>
                </w:r>
                <w:r w:rsidRPr="004A1B98">
                  <w:rPr>
                    <w:rFonts w:cs="Arial"/>
                    <w:lang w:val="en-US"/>
                  </w:rPr>
                  <w:t>@gws.ms</w:t>
                </w:r>
              </w:p>
              <w:p w:rsidR="00927F0D" w:rsidRDefault="00927F0D">
                <w:pPr>
                  <w:jc w:val="right"/>
                  <w:rPr>
                    <w:sz w:val="18"/>
                  </w:rPr>
                </w:pPr>
                <w:r>
                  <w:rPr>
                    <w:rFonts w:cs="Arial"/>
                    <w:noProof/>
                    <w:sz w:val="18"/>
                  </w:rPr>
                  <w:t xml:space="preserve">Internet: </w:t>
                </w:r>
                <w:hyperlink r:id="rId1" w:history="1">
                  <w:r>
                    <w:rPr>
                      <w:rStyle w:val="Hyperlink"/>
                      <w:rFonts w:cs="Arial"/>
                      <w:color w:val="auto"/>
                      <w:sz w:val="18"/>
                      <w:u w:val="none"/>
                    </w:rPr>
                    <w:t>www.gws.ms</w:t>
                  </w:r>
                </w:hyperlink>
              </w:p>
            </w:txbxContent>
          </v:textbox>
        </v:shape>
      </w:pict>
    </w:r>
    <w:r>
      <w:rPr>
        <w:snapToGrid w:val="0"/>
        <w:color w:val="808080"/>
        <w:sz w:val="18"/>
      </w:rPr>
      <w:tab/>
      <w:t xml:space="preserve">      Seite </w:t>
    </w:r>
    <w:r>
      <w:rPr>
        <w:snapToGrid w:val="0"/>
        <w:color w:val="808080"/>
        <w:sz w:val="18"/>
      </w:rPr>
      <w:fldChar w:fldCharType="begin"/>
    </w:r>
    <w:r>
      <w:rPr>
        <w:snapToGrid w:val="0"/>
        <w:color w:val="808080"/>
        <w:sz w:val="18"/>
      </w:rPr>
      <w:instrText xml:space="preserve"> PAGE </w:instrText>
    </w:r>
    <w:r>
      <w:rPr>
        <w:snapToGrid w:val="0"/>
        <w:color w:val="808080"/>
        <w:sz w:val="18"/>
      </w:rPr>
      <w:fldChar w:fldCharType="separate"/>
    </w:r>
    <w:r w:rsidR="00237B09">
      <w:rPr>
        <w:noProof/>
        <w:snapToGrid w:val="0"/>
        <w:color w:val="808080"/>
        <w:sz w:val="18"/>
      </w:rPr>
      <w:t>1</w:t>
    </w:r>
    <w:r>
      <w:rPr>
        <w:snapToGrid w:val="0"/>
        <w:color w:val="808080"/>
        <w:sz w:val="18"/>
      </w:rPr>
      <w:fldChar w:fldCharType="end"/>
    </w:r>
    <w:r>
      <w:rPr>
        <w:snapToGrid w:val="0"/>
        <w:color w:val="808080"/>
        <w:sz w:val="18"/>
      </w:rPr>
      <w:t xml:space="preserve"> von </w:t>
    </w:r>
    <w:r>
      <w:rPr>
        <w:snapToGrid w:val="0"/>
        <w:color w:val="808080"/>
        <w:sz w:val="18"/>
      </w:rPr>
      <w:fldChar w:fldCharType="begin"/>
    </w:r>
    <w:r>
      <w:rPr>
        <w:snapToGrid w:val="0"/>
        <w:color w:val="808080"/>
        <w:sz w:val="18"/>
      </w:rPr>
      <w:instrText xml:space="preserve"> NUMPAGES </w:instrText>
    </w:r>
    <w:r>
      <w:rPr>
        <w:snapToGrid w:val="0"/>
        <w:color w:val="808080"/>
        <w:sz w:val="18"/>
      </w:rPr>
      <w:fldChar w:fldCharType="separate"/>
    </w:r>
    <w:r w:rsidR="00237B09">
      <w:rPr>
        <w:noProof/>
        <w:snapToGrid w:val="0"/>
        <w:color w:val="808080"/>
        <w:sz w:val="18"/>
      </w:rPr>
      <w:t>3</w:t>
    </w:r>
    <w:r>
      <w:rPr>
        <w:snapToGrid w:val="0"/>
        <w:color w:val="808080"/>
        <w:sz w:val="18"/>
      </w:rPr>
      <w:fldChar w:fldCharType="end"/>
    </w:r>
    <w:r>
      <w:rPr>
        <w:snapToGrid w:val="0"/>
        <w:color w:val="808080"/>
        <w:sz w:val="18"/>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10F" w:rsidRDefault="0071010F">
      <w:r>
        <w:separator/>
      </w:r>
    </w:p>
  </w:footnote>
  <w:footnote w:type="continuationSeparator" w:id="0">
    <w:p w:rsidR="0071010F" w:rsidRDefault="007101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F0D" w:rsidRDefault="00237B09">
    <w:pPr>
      <w:pStyle w:val="Kopfzeile"/>
    </w:pPr>
    <w:r>
      <w:rPr>
        <w:noProof/>
      </w:rPr>
      <w:drawing>
        <wp:anchor distT="0" distB="0" distL="114300" distR="114300" simplePos="0" relativeHeight="251659264" behindDoc="1" locked="0" layoutInCell="1" allowOverlap="1">
          <wp:simplePos x="0" y="0"/>
          <wp:positionH relativeFrom="column">
            <wp:posOffset>3509010</wp:posOffset>
          </wp:positionH>
          <wp:positionV relativeFrom="paragraph">
            <wp:posOffset>2540</wp:posOffset>
          </wp:positionV>
          <wp:extent cx="1562100" cy="384175"/>
          <wp:effectExtent l="19050" t="0" r="0" b="0"/>
          <wp:wrapTight wrapText="bothSides">
            <wp:wrapPolygon edited="0">
              <wp:start x="-263" y="0"/>
              <wp:lineTo x="-263" y="20350"/>
              <wp:lineTo x="21600" y="20350"/>
              <wp:lineTo x="21600" y="0"/>
              <wp:lineTo x="-263" y="0"/>
            </wp:wrapPolygon>
          </wp:wrapTight>
          <wp:docPr id="4" name="Bild 4" descr="G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WS"/>
                  <pic:cNvPicPr>
                    <a:picLocks noChangeAspect="1" noChangeArrowheads="1"/>
                  </pic:cNvPicPr>
                </pic:nvPicPr>
                <pic:blipFill>
                  <a:blip r:embed="rId1"/>
                  <a:srcRect/>
                  <a:stretch>
                    <a:fillRect/>
                  </a:stretch>
                </pic:blipFill>
                <pic:spPr bwMode="auto">
                  <a:xfrm>
                    <a:off x="0" y="0"/>
                    <a:ext cx="1562100" cy="384175"/>
                  </a:xfrm>
                  <a:prstGeom prst="rect">
                    <a:avLst/>
                  </a:prstGeom>
                  <a:noFill/>
                  <a:ln w="9525">
                    <a:noFill/>
                    <a:miter lim="800000"/>
                    <a:headEnd/>
                    <a:tailEnd/>
                  </a:ln>
                </pic:spPr>
              </pic:pic>
            </a:graphicData>
          </a:graphic>
        </wp:anchor>
      </w:drawing>
    </w:r>
    <w:r w:rsidR="00927F0D">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191.05pt;margin-top:272.2pt;width:314.55pt;height:43.2pt;rotation:-90;z-index:251656192;mso-position-horizontal-relative:text;mso-position-vertical-relative:text" strokecolor="gray">
          <v:shadow color="#868686"/>
          <v:textpath style="font-family:&quot;Arial Black&quot;;font-size:28pt;v-text-kern:t" trim="t" fitpath="t" string="PRESSEINFORMATION"/>
        </v:shape>
      </w:pict>
    </w:r>
    <w:r w:rsidR="00927F0D">
      <w:rPr>
        <w:noProof/>
      </w:rPr>
      <w:pict>
        <v:line id="_x0000_s2050" style="position:absolute;z-index:251657216;mso-position-horizontal-relative:text;mso-position-vertical-relative:text" from="-12.15pt,137.35pt" to="-12.15pt,791.65pt" o:allowincell="f" strokecolor="gray"/>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activeWritingStyle w:appName="MSWord" w:lang="de-DE" w:vendorID="9" w:dllVersion="512" w:checkStyle="1"/>
  <w:stylePaneFormatFilter w:val="3F01"/>
  <w:defaultTabStop w:val="708"/>
  <w:hyphenationZone w:val="170"/>
  <w:doNotHyphenateCaps/>
  <w:displayHorizontalDrawingGridEvery w:val="0"/>
  <w:displayVerticalDrawingGridEvery w:val="0"/>
  <w:doNotUseMarginsForDrawingGridOrigin/>
  <w:noPunctuationKerning/>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E73DAF"/>
    <w:rsid w:val="0006095C"/>
    <w:rsid w:val="001527B3"/>
    <w:rsid w:val="0015550A"/>
    <w:rsid w:val="001E4FB2"/>
    <w:rsid w:val="00237B09"/>
    <w:rsid w:val="002E2587"/>
    <w:rsid w:val="003A391E"/>
    <w:rsid w:val="004444B6"/>
    <w:rsid w:val="004917BE"/>
    <w:rsid w:val="004961FE"/>
    <w:rsid w:val="004A1B98"/>
    <w:rsid w:val="004C2F3D"/>
    <w:rsid w:val="004F2C1E"/>
    <w:rsid w:val="00536DE3"/>
    <w:rsid w:val="00550795"/>
    <w:rsid w:val="00550BA8"/>
    <w:rsid w:val="0071010F"/>
    <w:rsid w:val="00927F0D"/>
    <w:rsid w:val="00941FA0"/>
    <w:rsid w:val="0096343D"/>
    <w:rsid w:val="00997873"/>
    <w:rsid w:val="00A13331"/>
    <w:rsid w:val="00BB1519"/>
    <w:rsid w:val="00C06690"/>
    <w:rsid w:val="00DE59A5"/>
    <w:rsid w:val="00E73DAF"/>
    <w:rsid w:val="00EB6A2F"/>
    <w:rsid w:val="00EF397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spacing w:val="4"/>
      <w:sz w:val="22"/>
    </w:rPr>
  </w:style>
  <w:style w:type="paragraph" w:styleId="berschrift1">
    <w:name w:val="heading 1"/>
    <w:basedOn w:val="Standard"/>
    <w:next w:val="Standard"/>
    <w:qFormat/>
    <w:pPr>
      <w:keepNext/>
      <w:spacing w:line="360" w:lineRule="auto"/>
      <w:outlineLvl w:val="0"/>
    </w:pPr>
    <w:rPr>
      <w:b/>
      <w:noProof/>
      <w:sz w:val="28"/>
    </w:rPr>
  </w:style>
  <w:style w:type="paragraph" w:styleId="berschrift2">
    <w:name w:val="heading 2"/>
    <w:basedOn w:val="Standard"/>
    <w:next w:val="Standard"/>
    <w:qFormat/>
    <w:pPr>
      <w:keepNext/>
      <w:spacing w:line="360" w:lineRule="auto"/>
      <w:outlineLvl w:val="1"/>
    </w:pPr>
    <w:rPr>
      <w:b/>
      <w:noProof/>
      <w:sz w:val="24"/>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
    <w:name w:val="Body Text"/>
    <w:basedOn w:val="Standard"/>
    <w:rPr>
      <w:sz w:val="18"/>
    </w:rPr>
  </w:style>
  <w:style w:type="character" w:styleId="Hyperlink">
    <w:name w:val="Hyperlink"/>
    <w:basedOn w:val="Absatz-Standardschriftart"/>
    <w:rPr>
      <w:color w:val="0000FF"/>
      <w:u w:val="single"/>
    </w:rPr>
  </w:style>
  <w:style w:type="character" w:styleId="BesuchterHyperlink">
    <w:name w:val="FollowedHyperlink"/>
    <w:basedOn w:val="Absatz-Standardschriftart"/>
    <w:rPr>
      <w:color w:val="800080"/>
      <w:u w:val="single"/>
    </w:rPr>
  </w:style>
  <w:style w:type="paragraph" w:styleId="StandardWeb">
    <w:name w:val="Normal (Web)"/>
    <w:basedOn w:val="Standard"/>
    <w:rsid w:val="00EF397A"/>
    <w:rPr>
      <w:rFonts w:ascii="Times New Roman" w:hAnsi="Times New Roman"/>
      <w:spacing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gws.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8FAED-2179-4967-8AC9-5CBE5AAE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739</Words>
  <Characters>4660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HEADLINE</vt:lpstr>
    </vt:vector>
  </TitlesOfParts>
  <Company>GWS</Company>
  <LinksUpToDate>false</LinksUpToDate>
  <CharactersWithSpaces>5389</CharactersWithSpaces>
  <SharedDoc>false</SharedDoc>
  <HLinks>
    <vt:vector size="6" baseType="variant">
      <vt:variant>
        <vt:i4>8192122</vt:i4>
      </vt:variant>
      <vt:variant>
        <vt:i4>0</vt:i4>
      </vt:variant>
      <vt:variant>
        <vt:i4>0</vt:i4>
      </vt:variant>
      <vt:variant>
        <vt:i4>5</vt:i4>
      </vt:variant>
      <vt:variant>
        <vt:lpwstr>http://www.gws.ms/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HEADLINE</dc:title>
  <dc:subject/>
  <dc:creator>XGWSFTH</dc:creator>
  <cp:keywords/>
  <dc:description/>
  <cp:lastModifiedBy>xgwsahr</cp:lastModifiedBy>
  <cp:revision>2</cp:revision>
  <cp:lastPrinted>2000-10-16T09:03:00Z</cp:lastPrinted>
  <dcterms:created xsi:type="dcterms:W3CDTF">2011-09-13T12:29:00Z</dcterms:created>
  <dcterms:modified xsi:type="dcterms:W3CDTF">2011-09-13T12:29:00Z</dcterms:modified>
</cp:coreProperties>
</file>